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27"/>
          <w:szCs w:val="27"/>
        </w:rPr>
      </w:pPr>
      <w:r>
        <w:rPr>
          <w:rFonts w:ascii="TTE1E9EF90t00" w:hAnsi="TTE1E9EF90t00" w:cs="TTE1E9EF90t00"/>
          <w:sz w:val="27"/>
          <w:szCs w:val="27"/>
        </w:rPr>
        <w:t>Scheda di sicurezza</w:t>
      </w:r>
      <w:r>
        <w:rPr>
          <w:rFonts w:ascii="TTE1E9EF90t00" w:hAnsi="TTE1E9EF90t00" w:cs="TTE1E9EF90t00"/>
          <w:sz w:val="27"/>
          <w:szCs w:val="27"/>
        </w:rPr>
        <w:t xml:space="preserve"> ACIDO ACETICO</w:t>
      </w:r>
      <w:bookmarkStart w:id="0" w:name="_GoBack"/>
      <w:bookmarkEnd w:id="0"/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ai sensi del Regolamento (CE) 1907/2006 e Regolamento (CE)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453/2010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9EF90t00" w:hAnsi="TTE1E9EF90t00" w:cs="TTE1E9EF90t00"/>
          <w:sz w:val="15"/>
          <w:szCs w:val="15"/>
        </w:rPr>
        <w:t xml:space="preserve">Nome commerciale : </w:t>
      </w:r>
      <w:r>
        <w:rPr>
          <w:rFonts w:ascii="TTE1EE5C18t00" w:hAnsi="TTE1EE5C18t00" w:cs="TTE1EE5C18t00"/>
          <w:sz w:val="15"/>
          <w:szCs w:val="15"/>
        </w:rPr>
        <w:t>ACIDO ACETICO &gt;= 50 -- &lt;= 80 %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9EF90t00" w:hAnsi="TTE1E9EF90t00" w:cs="TTE1E9EF90t00"/>
          <w:sz w:val="15"/>
          <w:szCs w:val="15"/>
        </w:rPr>
        <w:t xml:space="preserve">Codice: </w:t>
      </w:r>
      <w:r>
        <w:rPr>
          <w:rFonts w:ascii="TTE1EE5C18t00" w:hAnsi="TTE1EE5C18t00" w:cs="TTE1EE5C18t00"/>
          <w:sz w:val="15"/>
          <w:szCs w:val="15"/>
        </w:rPr>
        <w:t>ACI006000000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9EF90t00" w:hAnsi="TTE1E9EF90t00" w:cs="TTE1E9EF90t00"/>
          <w:sz w:val="15"/>
          <w:szCs w:val="15"/>
        </w:rPr>
        <w:t xml:space="preserve">Revisione : </w:t>
      </w:r>
      <w:r>
        <w:rPr>
          <w:rFonts w:ascii="TTE1EE5C18t00" w:hAnsi="TTE1EE5C18t00" w:cs="TTE1EE5C18t00"/>
          <w:sz w:val="15"/>
          <w:szCs w:val="15"/>
        </w:rPr>
        <w:t xml:space="preserve">08.04.2014 </w:t>
      </w:r>
      <w:r>
        <w:rPr>
          <w:rFonts w:ascii="TTE1E9EF90t00" w:hAnsi="TTE1E9EF90t00" w:cs="TTE1E9EF90t00"/>
          <w:sz w:val="15"/>
          <w:szCs w:val="15"/>
        </w:rPr>
        <w:t xml:space="preserve">Versione : </w:t>
      </w:r>
      <w:r>
        <w:rPr>
          <w:rFonts w:ascii="TTE1EE5C18t00" w:hAnsi="TTE1EE5C18t00" w:cs="TTE1EE5C18t00"/>
          <w:sz w:val="15"/>
          <w:szCs w:val="15"/>
        </w:rPr>
        <w:t>4.1.2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9EF90t00" w:hAnsi="TTE1E9EF90t00" w:cs="TTE1E9EF90t00"/>
          <w:sz w:val="15"/>
          <w:szCs w:val="15"/>
        </w:rPr>
        <w:t xml:space="preserve">Data della stampa : </w:t>
      </w:r>
      <w:r>
        <w:rPr>
          <w:rFonts w:ascii="TTE1EE5C18t00" w:hAnsi="TTE1EE5C18t00" w:cs="TTE1EE5C18t00"/>
          <w:sz w:val="15"/>
          <w:szCs w:val="15"/>
        </w:rPr>
        <w:t xml:space="preserve">08/04/2014 </w:t>
      </w:r>
      <w:r>
        <w:rPr>
          <w:rFonts w:ascii="TTE1E9EF90t00" w:hAnsi="TTE1E9EF90t00" w:cs="TTE1E9EF90t00"/>
          <w:sz w:val="15"/>
          <w:szCs w:val="15"/>
        </w:rPr>
        <w:t xml:space="preserve">Versione precedente : </w:t>
      </w:r>
      <w:r>
        <w:rPr>
          <w:rFonts w:ascii="TTE1EE5C18t00" w:hAnsi="TTE1EE5C18t00" w:cs="TTE1EE5C18t00"/>
          <w:sz w:val="15"/>
          <w:szCs w:val="15"/>
        </w:rPr>
        <w:t>4.0.2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1. Identificazione della sostanza o della miscela e della società/impresa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Identificatore del prodotto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ACIDO ACETICO &gt;= 50 -- &lt;= 80 % (ACI006000000; ACI005000000; ACI00500001; ACI00500007; ACI0055000C; ACI00600002;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ACI00600007; ACI0061000F; ACI007000000; ACI00700007; ACI008000000; ACI009000000; ACI0090000C; ACI0090000T; ACI012000000;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ACI01200001; ACI01200002; ACI01200007; ACI0120000F; ACI01200038; ACI01438; ACI015000000; ACI01500007)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Usi pertinenti identificati della sostanza o miscela e usi sconsigliati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Distribuzione della sostanza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Preparazione e (re)imballo di sostanze e miscele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Uso in detergenti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Impiego in laboratori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Uso come prodotto chimico per il trattamento delle acque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Uso in operazioni produttive e di perforazione nei campi Olio e Gas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Informazioni sul fornitore della scheda di dati di sicurezza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Produttore/fornitore :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Via/Casella Postale :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Targa di nazionalità/CAP/Città :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Telefono :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Fax :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Contatto :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Numero telefonico di emergenza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 xml:space="preserve">Centro Antiveleni di Milano 02 66101029 (CAV Ospedale Niguarda Ca’ </w:t>
      </w:r>
      <w:proofErr w:type="spellStart"/>
      <w:r>
        <w:rPr>
          <w:rFonts w:ascii="TTE1EE5C18t00" w:hAnsi="TTE1EE5C18t00" w:cs="TTE1EE5C18t00"/>
          <w:sz w:val="15"/>
          <w:szCs w:val="15"/>
        </w:rPr>
        <w:t>Granda</w:t>
      </w:r>
      <w:proofErr w:type="spellEnd"/>
      <w:r>
        <w:rPr>
          <w:rFonts w:ascii="TTE1EE5C18t00" w:hAnsi="TTE1EE5C18t00" w:cs="TTE1EE5C18t00"/>
          <w:sz w:val="15"/>
          <w:szCs w:val="15"/>
        </w:rPr>
        <w:t xml:space="preserve"> -Milano) (H24)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Centro Antiveleni di Pavia 0382 24444 (CAV IRCCS Fondazione Maugeri - Pavia)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Centro Antiveleni di Bergamo 800 883300 (CAV Ospedali Riuniti - Bergamo)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Centro Antiveleni di Firenze 055 7947819 (CAV Ospedale Careggi - Firenze)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Centro Antiveleni di Roma 06 3054343 (CAV Policlinico Gemelli - Roma)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Centro Antiveleni di Roma 06 49978000 (CAV Policlinico Umberto I - Roma)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Centro Antiveleni di Napoli 081 7472870 (CAV Ospedale Cardarelli - Napoli)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2. Identificazione dei pericoli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Classificazione della sostanza o della miscela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Direttiva 67/548/EEC o 1999/45/EC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Provoca ustioni.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C ; R 34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Regolamento (CE) n. 1272/2008 (CLP)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Provoca gravi ustioni cutanee e gravi lesioni oculari.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proofErr w:type="spellStart"/>
      <w:r>
        <w:rPr>
          <w:rFonts w:ascii="TTE1EE5C18t00" w:hAnsi="TTE1EE5C18t00" w:cs="TTE1EE5C18t00"/>
          <w:sz w:val="15"/>
          <w:szCs w:val="15"/>
        </w:rPr>
        <w:t>Skin</w:t>
      </w:r>
      <w:proofErr w:type="spellEnd"/>
      <w:r>
        <w:rPr>
          <w:rFonts w:ascii="TTE1EE5C18t00" w:hAnsi="TTE1EE5C18t00" w:cs="TTE1EE5C18t00"/>
          <w:sz w:val="15"/>
          <w:szCs w:val="15"/>
        </w:rPr>
        <w:t xml:space="preserve"> </w:t>
      </w:r>
      <w:proofErr w:type="spellStart"/>
      <w:r>
        <w:rPr>
          <w:rFonts w:ascii="TTE1EE5C18t00" w:hAnsi="TTE1EE5C18t00" w:cs="TTE1EE5C18t00"/>
          <w:sz w:val="15"/>
          <w:szCs w:val="15"/>
        </w:rPr>
        <w:t>Corr</w:t>
      </w:r>
      <w:proofErr w:type="spellEnd"/>
      <w:r>
        <w:rPr>
          <w:rFonts w:ascii="TTE1EE5C18t00" w:hAnsi="TTE1EE5C18t00" w:cs="TTE1EE5C18t00"/>
          <w:sz w:val="15"/>
          <w:szCs w:val="15"/>
        </w:rPr>
        <w:t>. 1B ; H314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Elementi dell’etichetta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9"/>
          <w:szCs w:val="19"/>
        </w:rPr>
      </w:pPr>
      <w:r>
        <w:rPr>
          <w:rFonts w:ascii="TTE1E9EF90t00" w:hAnsi="TTE1E9EF90t00" w:cs="TTE1E9EF90t00"/>
          <w:sz w:val="19"/>
          <w:szCs w:val="19"/>
        </w:rPr>
        <w:t>Regolamento (CE) n. 1272/2008 (CLP)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5"/>
          <w:szCs w:val="15"/>
        </w:rPr>
      </w:pPr>
      <w:r>
        <w:rPr>
          <w:rFonts w:ascii="TTE1E9EF90t00" w:hAnsi="TTE1E9EF90t00" w:cs="TTE1E9EF90t00"/>
          <w:sz w:val="15"/>
          <w:szCs w:val="15"/>
        </w:rPr>
        <w:t>Pittogrammi di Pericolo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Corrosione (GHS05)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9EF90t00" w:hAnsi="TTE1E9EF90t00" w:cs="TTE1E9EF90t00"/>
          <w:sz w:val="15"/>
          <w:szCs w:val="15"/>
        </w:rPr>
      </w:pPr>
      <w:r>
        <w:rPr>
          <w:rFonts w:ascii="TTE1E9EF90t00" w:hAnsi="TTE1E9EF90t00" w:cs="TTE1E9EF90t00"/>
          <w:sz w:val="15"/>
          <w:szCs w:val="15"/>
        </w:rPr>
        <w:t>Avvertenze</w:t>
      </w:r>
    </w:p>
    <w:p w:rsidR="00AD4D34" w:rsidRDefault="00AD4D34" w:rsidP="00AD4D34">
      <w:pPr>
        <w:autoSpaceDE w:val="0"/>
        <w:autoSpaceDN w:val="0"/>
        <w:adjustRightInd w:val="0"/>
        <w:spacing w:after="0" w:line="240" w:lineRule="auto"/>
        <w:rPr>
          <w:rFonts w:ascii="TTE1EE5C18t00" w:hAnsi="TTE1EE5C18t00" w:cs="TTE1EE5C18t00"/>
          <w:sz w:val="15"/>
          <w:szCs w:val="15"/>
        </w:rPr>
      </w:pPr>
      <w:r>
        <w:rPr>
          <w:rFonts w:ascii="TTE1EE5C18t00" w:hAnsi="TTE1EE5C18t00" w:cs="TTE1EE5C18t00"/>
          <w:sz w:val="15"/>
          <w:szCs w:val="15"/>
        </w:rPr>
        <w:t>Pericolo</w:t>
      </w:r>
    </w:p>
    <w:sectPr w:rsidR="00AD4D3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TE1E9EF90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1EE5C1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4D34"/>
    <w:rsid w:val="00AD4D34"/>
    <w:rsid w:val="00C71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Standard</dc:creator>
  <cp:lastModifiedBy>Standard</cp:lastModifiedBy>
  <cp:revision>1</cp:revision>
  <dcterms:created xsi:type="dcterms:W3CDTF">2015-07-15T13:50:00Z</dcterms:created>
  <dcterms:modified xsi:type="dcterms:W3CDTF">2015-07-15T13:52:00Z</dcterms:modified>
</cp:coreProperties>
</file>